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ook w:firstColumn="1" w:firstRow="1" w:lastColumn="0" w:lastRow="0" w:noHBand="0" w:noVBand="1" w:val="04A0"/>
      </w:tblPr>
      <w:tblGrid>
        <w:gridCol w:w="10858"/>
      </w:tblGrid>
      <w:tr>
        <w:tc>
          <w:tcPr>
            <w:tcW w:type="dxa" w:w="10858"/>
            <w:shd w:fill="111111"/>
            <w:tcMar>
              <w:top w:w="220" w:type="dxa"/>
              <w:start w:w="180" w:type="dxa"/>
              <w:bottom w:w="220" w:type="dxa"/>
              <w:end w:w="180" w:type="dxa"/>
            </w:tcMar>
          </w:tcPr>
          <w:p>
            <w:pPr>
              <w:jc w:val="center"/>
            </w:pPr>
            <w:r>
              <w:rPr>
                <w:b/>
                <w:i w:val="0"/>
                <w:color w:val="F28C28"/>
                <w:sz w:val="24"/>
              </w:rPr>
              <w:t>SOUTH GALWAY STORMERS BASKETBALL</w:t>
            </w:r>
          </w:p>
          <w:p>
            <w:pPr>
              <w:jc w:val="center"/>
            </w:pPr>
            <w:r>
              <w:rPr>
                <w:b/>
                <w:i w:val="0"/>
                <w:color w:val="FFFFFF"/>
                <w:sz w:val="50"/>
              </w:rPr>
              <w:t>U18 PRACTICE PACK</w:t>
            </w:r>
          </w:p>
          <w:p>
            <w:pPr>
              <w:jc w:val="center"/>
            </w:pPr>
            <w:r>
              <w:rPr>
                <w:b/>
                <w:i w:val="0"/>
                <w:color w:val="FFFFFF"/>
                <w:sz w:val="30"/>
              </w:rPr>
              <w:t>Phase 4: Build Leadership and Team Ownership</w:t>
            </w:r>
          </w:p>
          <w:p>
            <w:pPr>
              <w:jc w:val="center"/>
            </w:pPr>
            <w:r>
              <w:rPr>
                <w:b/>
                <w:i w:val="0"/>
                <w:color w:val="F28C28"/>
                <w:sz w:val="22"/>
              </w:rPr>
              <w:t>Weeks 19–24</w:t>
            </w:r>
          </w:p>
        </w:tc>
      </w:tr>
    </w:tbl>
    <w:p/>
    <w:tbl>
      <w:tblPr>
        <w:tblW w:type="auto" w:w="0"/>
        <w:tblLook w:firstColumn="1" w:firstRow="1" w:lastColumn="0" w:lastRow="0" w:noHBand="0" w:noVBand="1" w:val="04A0"/>
      </w:tblPr>
      <w:tblGrid>
        <w:gridCol w:w="10858"/>
      </w:tblGrid>
      <w:tr>
        <w:tc>
          <w:tcPr>
            <w:tcW w:type="dxa" w:w="10858"/>
            <w:shd w:fill="E9ECEF"/>
            <w:tcMar>
              <w:top w:w="130" w:type="dxa"/>
              <w:start w:w="150" w:type="dxa"/>
              <w:bottom w:w="130" w:type="dxa"/>
              <w:end w:w="150" w:type="dxa"/>
            </w:tcMar>
          </w:tcPr>
          <w:p>
            <w:r>
              <w:rPr>
                <w:b/>
                <w:i w:val="0"/>
                <w:color w:val="0B5D4B"/>
                <w:sz w:val="20"/>
              </w:rPr>
              <w:t>HOW TO USE THIS PACK</w:t>
              <w:br/>
            </w:r>
            <w:r>
              <w:rPr>
                <w:b w:val="0"/>
                <w:i w:val="0"/>
                <w:color w:val="111111"/>
                <w:sz w:val="18"/>
              </w:rPr>
              <w:t>Each week begins with a one-page courtside plan. The following pages contain complete instructions for every activity in the order they appear. Prepare equipment and assign coaching roles before players arrive. Keep the learning objective, then adapt the activity to the players, space and equipment available.</w:t>
            </w:r>
          </w:p>
        </w:tc>
      </w:tr>
    </w:tbl>
    <w:p/>
    <w:tbl>
      <w:tblPr>
        <w:tblW w:type="auto" w:w="0"/>
        <w:tblLook w:firstColumn="1" w:firstRow="1" w:lastColumn="0" w:lastRow="0" w:noHBand="0" w:noVBand="1" w:val="04A0"/>
      </w:tblPr>
      <w:tblGrid>
        <w:gridCol w:w="10858"/>
      </w:tblGrid>
      <w:tr>
        <w:tc>
          <w:tcPr>
            <w:tcW w:type="dxa" w:w="10858"/>
            <w:shd w:fill="FFF3E6"/>
            <w:tcMar>
              <w:top w:w="110" w:type="dxa"/>
              <w:start w:w="140" w:type="dxa"/>
              <w:bottom w:w="110" w:type="dxa"/>
              <w:end w:w="140" w:type="dxa"/>
            </w:tcMar>
          </w:tcPr>
          <w:p>
            <w:r>
              <w:rPr>
                <w:b/>
                <w:i w:val="0"/>
                <w:color w:val="F28C28"/>
                <w:sz w:val="18"/>
              </w:rPr>
              <w:t xml:space="preserve">COURTSIDE STANDARD  </w:t>
            </w:r>
            <w:r>
              <w:rPr>
                <w:b w:val="0"/>
                <w:i w:val="0"/>
                <w:color w:val="111111"/>
                <w:sz w:val="18"/>
              </w:rPr>
              <w:t>Short explanations, high activity, frequent encouragement and a positive finish.</w:t>
            </w:r>
          </w:p>
        </w:tc>
      </w:tr>
    </w:tbl>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U18 WEEK 19: PLAYER-LED COMMUNICATION - DEVELOP</w:t>
            </w:r>
          </w:p>
        </w:tc>
        <w:tc>
          <w:tcPr>
            <w:tcW w:type="dxa" w:w="5429"/>
            <w:shd w:fill="F28C28"/>
            <w:tcMar>
              <w:top w:w="105" w:type="dxa"/>
              <w:start w:w="105" w:type="dxa"/>
              <w:bottom w:w="105" w:type="dxa"/>
              <w:end w:w="105" w:type="dxa"/>
            </w:tcMar>
          </w:tcPr>
          <w:p>
            <w:pPr>
              <w:jc w:val="center"/>
            </w:pPr>
            <w:r>
              <w:rPr>
                <w:b/>
                <w:i w:val="0"/>
                <w:color w:val="FFFFFF"/>
                <w:sz w:val="20"/>
              </w:rPr>
              <w:t>PHASE 4</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reliable technique, language and decisions for player-led communication.</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communicate early and respond positively to correction.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player-led communication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Player-Led Communication: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player-led communication.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Player-Led Communication: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player-led communication.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Player-Led Communication: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player-led communication.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Player-Led Communication: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player-led communication.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Player-Led Communication: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player-led communication.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Player-Led Communication: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player-led communication.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player-led communication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player-led communication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Player-Led Communication: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player-led communication.</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develop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Player-Led Communication: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player-led communication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Player-Led Communication: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player-led communication.</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Player-Led Communication: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player-led communication.</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Player-Led Communication: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player-led communication.</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Player-Led Communication: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player-led communication.</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U18 WEEK 19: PLAYER-LED COMMUNICATION - APPLY</w:t>
            </w:r>
          </w:p>
        </w:tc>
        <w:tc>
          <w:tcPr>
            <w:tcW w:type="dxa" w:w="5429"/>
            <w:shd w:fill="F28C28"/>
            <w:tcMar>
              <w:top w:w="105" w:type="dxa"/>
              <w:start w:w="105" w:type="dxa"/>
              <w:bottom w:w="105" w:type="dxa"/>
              <w:end w:w="105" w:type="dxa"/>
            </w:tcMar>
          </w:tcPr>
          <w:p>
            <w:pPr>
              <w:jc w:val="center"/>
            </w:pPr>
            <w:r>
              <w:rPr>
                <w:b/>
                <w:i w:val="0"/>
                <w:color w:val="FFFFFF"/>
                <w:sz w:val="20"/>
              </w:rPr>
              <w:t>PHASE 4</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player-led communication under realistic pressure, role and game conditions.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accept responsibility and respond on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player-led communication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Player-Led Communication: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player-led communication.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Player-Led Communication: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player-led communication.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Player-Led Communication: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player-led communication.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Player-Led Communication: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player-led communication.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Player-Led Communication: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player-led communication.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Player-Led Communication: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player-led communication.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player-led communication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player-led communication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Player-Led Communication: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player-led communication.</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apply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Player-Led Communication: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player-led communication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Player-Led Communication: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player-led communication.</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Player-Led Communication: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player-led communication.</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Player-Led Communication: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player-led communication.</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Player-Led Communication: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player-led communication.</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U18 WEEK 20: SETTING AND PROTECTING STANDARDS - DEVELOP</w:t>
            </w:r>
          </w:p>
        </w:tc>
        <w:tc>
          <w:tcPr>
            <w:tcW w:type="dxa" w:w="5429"/>
            <w:shd w:fill="F28C28"/>
            <w:tcMar>
              <w:top w:w="105" w:type="dxa"/>
              <w:start w:w="105" w:type="dxa"/>
              <w:bottom w:w="105" w:type="dxa"/>
              <w:end w:w="105" w:type="dxa"/>
            </w:tcMar>
          </w:tcPr>
          <w:p>
            <w:pPr>
              <w:jc w:val="center"/>
            </w:pPr>
            <w:r>
              <w:rPr>
                <w:b/>
                <w:i w:val="0"/>
                <w:color w:val="FFFFFF"/>
                <w:sz w:val="20"/>
              </w:rPr>
              <w:t>PHASE 4</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reliable technique, language and decisions for setting and protecting standards.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communicate early and respond positively to correction.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setting and protecting standards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Setting and Protecting Standards: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setting and protecting standards.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Setting and Protecting Standards: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setting and protecting standards.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Setting and Protecting Standards: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setting and protecting standards.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Setting and Protecting Standards: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setting and protecting standards.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Setting and Protecting Standards: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setting and protecting standards.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Setting and Protecting Standards: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setting and protecting standards.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setting and protecting standards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setting and protecting standards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Setting and Protecting Standards: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setting and protecting standards.</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develop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Setting and Protecting Standards: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setting and protecting standards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Setting and Protecting Standards: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setting and protecting standards.</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Setting and Protecting Standards: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setting and protecting standards.</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Setting and Protecting Standards: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setting and protecting standards.</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Setting and Protecting Standards: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setting and protecting standards.</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U18 WEEK 20: SETTING AND PROTECTING STANDARDS - APPLY</w:t>
            </w:r>
          </w:p>
        </w:tc>
        <w:tc>
          <w:tcPr>
            <w:tcW w:type="dxa" w:w="5429"/>
            <w:shd w:fill="F28C28"/>
            <w:tcMar>
              <w:top w:w="105" w:type="dxa"/>
              <w:start w:w="105" w:type="dxa"/>
              <w:bottom w:w="105" w:type="dxa"/>
              <w:end w:w="105" w:type="dxa"/>
            </w:tcMar>
          </w:tcPr>
          <w:p>
            <w:pPr>
              <w:jc w:val="center"/>
            </w:pPr>
            <w:r>
              <w:rPr>
                <w:b/>
                <w:i w:val="0"/>
                <w:color w:val="FFFFFF"/>
                <w:sz w:val="20"/>
              </w:rPr>
              <w:t>PHASE 4</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setting and protecting standards under realistic pressure, role and game conditions.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accept responsibility and respond on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setting and protecting standards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Setting and Protecting Standards: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setting and protecting standards.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Setting and Protecting Standards: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setting and protecting standards.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Setting and Protecting Standards: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setting and protecting standards.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Setting and Protecting Standards: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setting and protecting standards.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Setting and Protecting Standards: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setting and protecting standards.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Setting and Protecting Standards: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setting and protecting standards.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setting and protecting standards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setting and protecting standards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Setting and Protecting Standards: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setting and protecting standards.</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apply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Setting and Protecting Standards: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setting and protecting standards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Setting and Protecting Standards: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setting and protecting standards.</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Setting and Protecting Standards: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setting and protecting standards.</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Setting and Protecting Standards: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setting and protecting standards.</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Setting and Protecting Standards: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setting and protecting standards.</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U18 WEEK 21: PEER FEEDBACK AND CONFLICT RESPONSE - DEVELOP</w:t>
            </w:r>
          </w:p>
        </w:tc>
        <w:tc>
          <w:tcPr>
            <w:tcW w:type="dxa" w:w="5429"/>
            <w:shd w:fill="F28C28"/>
            <w:tcMar>
              <w:top w:w="105" w:type="dxa"/>
              <w:start w:w="105" w:type="dxa"/>
              <w:bottom w:w="105" w:type="dxa"/>
              <w:end w:w="105" w:type="dxa"/>
            </w:tcMar>
          </w:tcPr>
          <w:p>
            <w:pPr>
              <w:jc w:val="center"/>
            </w:pPr>
            <w:r>
              <w:rPr>
                <w:b/>
                <w:i w:val="0"/>
                <w:color w:val="FFFFFF"/>
                <w:sz w:val="20"/>
              </w:rPr>
              <w:t>PHASE 4</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reliable technique, language and decisions for peer feedback and conflict response.</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communicate early and respond positively to correction.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peer feedback and conflict response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Peer Feedback and Conflict Response: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peer feedback and conflict response.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Peer Feedback and Conflict Response: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peer feedback and conflict response.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Peer Feedback and Conflict Response: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peer feedback and conflict response.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Peer Feedback and Conflict Response: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peer feedback and conflict response.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Peer Feedback and Conflict Response: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peer feedback and conflict response.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Peer Feedback and Conflict Response: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peer feedback and conflict response.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peer feedback and conflict response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peer feedback and conflict response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Peer Feedback and Conflict Response: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peer feedback and conflict response.</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develop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Peer Feedback and Conflict Response: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peer feedback and conflict response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Peer Feedback and Conflict Response: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peer feedback and conflict response.</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Peer Feedback and Conflict Response: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peer feedback and conflict response.</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Peer Feedback and Conflict Response: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peer feedback and conflict response.</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Peer Feedback and Conflict Response: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peer feedback and conflict response.</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U18 WEEK 21: PEER FEEDBACK AND CONFLICT RESPONSE - APPLY</w:t>
            </w:r>
          </w:p>
        </w:tc>
        <w:tc>
          <w:tcPr>
            <w:tcW w:type="dxa" w:w="5429"/>
            <w:shd w:fill="F28C28"/>
            <w:tcMar>
              <w:top w:w="105" w:type="dxa"/>
              <w:start w:w="105" w:type="dxa"/>
              <w:bottom w:w="105" w:type="dxa"/>
              <w:end w:w="105" w:type="dxa"/>
            </w:tcMar>
          </w:tcPr>
          <w:p>
            <w:pPr>
              <w:jc w:val="center"/>
            </w:pPr>
            <w:r>
              <w:rPr>
                <w:b/>
                <w:i w:val="0"/>
                <w:color w:val="FFFFFF"/>
                <w:sz w:val="20"/>
              </w:rPr>
              <w:t>PHASE 4</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peer feedback and conflict response under realistic pressure, role and game conditions.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accept responsibility and respond on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peer feedback and conflict response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Peer Feedback and Conflict Response: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peer feedback and conflict response.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Peer Feedback and Conflict Response: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peer feedback and conflict response.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Peer Feedback and Conflict Response: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peer feedback and conflict response.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Peer Feedback and Conflict Response: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peer feedback and conflict response.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Peer Feedback and Conflict Response: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peer feedback and conflict response.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Peer Feedback and Conflict Response: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peer feedback and conflict response.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peer feedback and conflict response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peer feedback and conflict response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Peer Feedback and Conflict Response: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peer feedback and conflict response.</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apply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Peer Feedback and Conflict Response: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peer feedback and conflict response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Peer Feedback and Conflict Response: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peer feedback and conflict response.</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Peer Feedback and Conflict Response: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peer feedback and conflict response.</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Peer Feedback and Conflict Response: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peer feedback and conflict response.</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Peer Feedback and Conflict Response: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peer feedback and conflict response.</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U18 WEEK 22: LEADING PRACTICE SEGMENTS - DEVELOP</w:t>
            </w:r>
          </w:p>
        </w:tc>
        <w:tc>
          <w:tcPr>
            <w:tcW w:type="dxa" w:w="5429"/>
            <w:shd w:fill="F28C28"/>
            <w:tcMar>
              <w:top w:w="105" w:type="dxa"/>
              <w:start w:w="105" w:type="dxa"/>
              <w:bottom w:w="105" w:type="dxa"/>
              <w:end w:w="105" w:type="dxa"/>
            </w:tcMar>
          </w:tcPr>
          <w:p>
            <w:pPr>
              <w:jc w:val="center"/>
            </w:pPr>
            <w:r>
              <w:rPr>
                <w:b/>
                <w:i w:val="0"/>
                <w:color w:val="FFFFFF"/>
                <w:sz w:val="20"/>
              </w:rPr>
              <w:t>PHASE 4</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reliable technique, language and decisions for leading practice segments.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communicate early and respond positively to correction.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leading practice segments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Leading Practice Segments: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leading practice segments.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Leading Practice Segments: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leading practice segments.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Leading Practice Segments: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leading practice segments.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Leading Practice Segments: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leading practice segments.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Leading Practice Segments: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leading practice segments.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Leading Practice Segments: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leading practice segments.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leading practice segments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leading practice segments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Leading Practice Segments: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leading practice segments.</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develop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Leading Practice Segments: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leading practice segments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Leading Practice Segments: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leading practice segments.</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Leading Practice Segments: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leading practice segments.</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Leading Practice Segments: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leading practice segments.</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Leading Practice Segments: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leading practice segments.</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U18 WEEK 22: LEADING PRACTICE SEGMENTS - APPLY</w:t>
            </w:r>
          </w:p>
        </w:tc>
        <w:tc>
          <w:tcPr>
            <w:tcW w:type="dxa" w:w="5429"/>
            <w:shd w:fill="F28C28"/>
            <w:tcMar>
              <w:top w:w="105" w:type="dxa"/>
              <w:start w:w="105" w:type="dxa"/>
              <w:bottom w:w="105" w:type="dxa"/>
              <w:end w:w="105" w:type="dxa"/>
            </w:tcMar>
          </w:tcPr>
          <w:p>
            <w:pPr>
              <w:jc w:val="center"/>
            </w:pPr>
            <w:r>
              <w:rPr>
                <w:b/>
                <w:i w:val="0"/>
                <w:color w:val="FFFFFF"/>
                <w:sz w:val="20"/>
              </w:rPr>
              <w:t>PHASE 4</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leading practice segments under realistic pressure, role and game conditions.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accept responsibility and respond on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leading practice segments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Leading Practice Segments: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leading practice segments.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Leading Practice Segments: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leading practice segments.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Leading Practice Segments: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leading practice segments.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Leading Practice Segments: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leading practice segments.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Leading Practice Segments: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leading practice segments.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Leading Practice Segments: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leading practice segments.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leading practice segments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leading practice segments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Leading Practice Segments: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leading practice segments.</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apply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Leading Practice Segments: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leading practice segments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Leading Practice Segments: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leading practice segments.</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Leading Practice Segments: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leading practice segments.</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Leading Practice Segments: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leading practice segments.</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Leading Practice Segments: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leading practice segments.</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U18 WEEK 23: SUPPORTING ROLES AND BENCH IMPACT - DEVELOP</w:t>
            </w:r>
          </w:p>
        </w:tc>
        <w:tc>
          <w:tcPr>
            <w:tcW w:type="dxa" w:w="5429"/>
            <w:shd w:fill="F28C28"/>
            <w:tcMar>
              <w:top w:w="105" w:type="dxa"/>
              <w:start w:w="105" w:type="dxa"/>
              <w:bottom w:w="105" w:type="dxa"/>
              <w:end w:w="105" w:type="dxa"/>
            </w:tcMar>
          </w:tcPr>
          <w:p>
            <w:pPr>
              <w:jc w:val="center"/>
            </w:pPr>
            <w:r>
              <w:rPr>
                <w:b/>
                <w:i w:val="0"/>
                <w:color w:val="FFFFFF"/>
                <w:sz w:val="20"/>
              </w:rPr>
              <w:t>PHASE 4</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reliable technique, language and decisions for supporting roles and bench impact.</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communicate early and respond positively to correction.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supporting roles and bench impact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Supporting Roles and Bench Impact: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supporting roles and bench impact.</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Supporting Roles and Bench Impact: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supporting roles and bench impact.</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Supporting Roles and Bench Impact: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supporting roles and bench impact.</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Supporting Roles and Bench Impact: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supporting roles and bench impact.</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Supporting Roles and Bench Impact: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supporting roles and bench impact.</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Supporting Roles and Bench Impact: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supporting roles and bench impact.</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supporting roles and bench impact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supporting roles and bench impact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Supporting Roles and Bench Impact: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supporting roles and bench impact.</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develop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Supporting Roles and Bench Impact: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supporting roles and bench impact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Supporting Roles and Bench Impact: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supporting roles and bench impact.</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Supporting Roles and Bench Impact: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supporting roles and bench impact.</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Supporting Roles and Bench Impact: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supporting roles and bench impact.</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Supporting Roles and Bench Impact: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supporting roles and bench impact.</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U18 WEEK 23: SUPPORTING ROLES AND BENCH IMPACT - APPLY</w:t>
            </w:r>
          </w:p>
        </w:tc>
        <w:tc>
          <w:tcPr>
            <w:tcW w:type="dxa" w:w="5429"/>
            <w:shd w:fill="F28C28"/>
            <w:tcMar>
              <w:top w:w="105" w:type="dxa"/>
              <w:start w:w="105" w:type="dxa"/>
              <w:bottom w:w="105" w:type="dxa"/>
              <w:end w:w="105" w:type="dxa"/>
            </w:tcMar>
          </w:tcPr>
          <w:p>
            <w:pPr>
              <w:jc w:val="center"/>
            </w:pPr>
            <w:r>
              <w:rPr>
                <w:b/>
                <w:i w:val="0"/>
                <w:color w:val="FFFFFF"/>
                <w:sz w:val="20"/>
              </w:rPr>
              <w:t>PHASE 4</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supporting roles and bench impact under realistic pressure, role and game conditions.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accept responsibility and respond on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supporting roles and bench impact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Supporting Roles and Bench Impact: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supporting roles and bench impact.</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Supporting Roles and Bench Impact: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supporting roles and bench impact.</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Supporting Roles and Bench Impact: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supporting roles and bench impact.</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Supporting Roles and Bench Impact: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supporting roles and bench impact.</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Supporting Roles and Bench Impact: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supporting roles and bench impact.</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Supporting Roles and Bench Impact: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supporting roles and bench impact.</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supporting roles and bench impact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supporting roles and bench impact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Supporting Roles and Bench Impact: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supporting roles and bench impact.</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apply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Supporting Roles and Bench Impact: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supporting roles and bench impact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Supporting Roles and Bench Impact: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supporting roles and bench impact.</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Supporting Roles and Bench Impact: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supporting roles and bench impact.</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Supporting Roles and Bench Impact: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supporting roles and bench impact.</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Supporting Roles and Bench Impact: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supporting roles and bench impact.</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U18 WEEK 24: LEADERSHIP REVIEW - DEVELOP</w:t>
            </w:r>
          </w:p>
        </w:tc>
        <w:tc>
          <w:tcPr>
            <w:tcW w:type="dxa" w:w="5429"/>
            <w:shd w:fill="F28C28"/>
            <w:tcMar>
              <w:top w:w="105" w:type="dxa"/>
              <w:start w:w="105" w:type="dxa"/>
              <w:bottom w:w="105" w:type="dxa"/>
              <w:end w:w="105" w:type="dxa"/>
            </w:tcMar>
          </w:tcPr>
          <w:p>
            <w:pPr>
              <w:jc w:val="center"/>
            </w:pPr>
            <w:r>
              <w:rPr>
                <w:b/>
                <w:i w:val="0"/>
                <w:color w:val="FFFFFF"/>
                <w:sz w:val="20"/>
              </w:rPr>
              <w:t>PHASE 4</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reliable technique, language and decisions for leadership review.</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communicate early and respond positively to correction.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leadership review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Leadership Review: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leadership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Leadership Review: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leadership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Leadership Review: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leadership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Leadership Review: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leadership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Leadership Review: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leadership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Leadership Review: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leadership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leadership review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leadership review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Leadership Review: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leadership review.</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develop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Leadership Review: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leadership review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Leadership Review: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leadership review.</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Leadership Review: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leadership review.</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Leadership Review: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leadership review.</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Leadership Review: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leadership review.</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U18 WEEK 24: LEADERSHIP REVIEW - APPLY</w:t>
            </w:r>
          </w:p>
        </w:tc>
        <w:tc>
          <w:tcPr>
            <w:tcW w:type="dxa" w:w="5429"/>
            <w:shd w:fill="F28C28"/>
            <w:tcMar>
              <w:top w:w="105" w:type="dxa"/>
              <w:start w:w="105" w:type="dxa"/>
              <w:bottom w:w="105" w:type="dxa"/>
              <w:end w:w="105" w:type="dxa"/>
            </w:tcMar>
          </w:tcPr>
          <w:p>
            <w:pPr>
              <w:jc w:val="center"/>
            </w:pPr>
            <w:r>
              <w:rPr>
                <w:b/>
                <w:i w:val="0"/>
                <w:color w:val="FFFFFF"/>
                <w:sz w:val="20"/>
              </w:rPr>
              <w:t>PHASE 4</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leadership review under realistic pressure, role and game conditions.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accept responsibility and respond on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leadership review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Leadership Review: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leadership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Leadership Review: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leadership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Leadership Review: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leadership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Leadership Review: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leadership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Leadership Review: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leadership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Leadership Review: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leadership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leadership review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leadership review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Leadership Review: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leadership review.</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apply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Leadership Review: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leadership review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Leadership Review: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leadership review.</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Leadership Review: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leadership review.</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Leadership Review: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leadership review.</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Leadership Review: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leadership review.</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sectPr w:rsidR="00FC693F" w:rsidRPr="0006063C" w:rsidSect="00034616">
      <w:footerReference w:type="default" r:id="rId9"/>
      <w:pgSz w:w="12240" w:h="15840"/>
      <w:pgMar w:top="547" w:right="691" w:bottom="605" w:left="69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b w:val="0"/>
        <w:i w:val="0"/>
        <w:color w:val="6B7280"/>
        <w:sz w:val="15"/>
      </w:rPr>
      <w:t>South Galway Stormers Basketball | U18 Phase 4 Practice Pack</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